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436F" w14:textId="15B1B6E6" w:rsidR="00264FE6" w:rsidRDefault="003956B1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169254BC" wp14:editId="298F9776">
            <wp:extent cx="3382018" cy="1161171"/>
            <wp:effectExtent l="0" t="0" r="0" b="0"/>
            <wp:docPr id="2" name="Afbeelding 2" descr="../../Desktop/Logo%20Ten-Pro%20Global%20Junior%20Tour%20final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ogo%20Ten-Pro%20Global%20Junior%20Tour%20final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85" cy="11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CE84" w14:textId="77777777" w:rsidR="00264FE6" w:rsidRDefault="00264FE6">
      <w:pPr>
        <w:rPr>
          <w:rFonts w:asciiTheme="majorHAnsi" w:hAnsiTheme="majorHAnsi"/>
          <w:sz w:val="32"/>
          <w:szCs w:val="32"/>
        </w:rPr>
      </w:pPr>
    </w:p>
    <w:p w14:paraId="29F98BF3" w14:textId="77777777" w:rsidR="00264FE6" w:rsidRDefault="00264FE6">
      <w:pPr>
        <w:rPr>
          <w:rFonts w:asciiTheme="majorHAnsi" w:hAnsiTheme="majorHAnsi"/>
          <w:sz w:val="32"/>
          <w:szCs w:val="32"/>
        </w:rPr>
      </w:pPr>
    </w:p>
    <w:p w14:paraId="657AB5A1" w14:textId="5E4E0D85" w:rsidR="005D2902" w:rsidRDefault="00B9064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Sponsorarran</w:t>
      </w:r>
      <w:r w:rsidR="001C42B7">
        <w:rPr>
          <w:rFonts w:asciiTheme="majorHAnsi" w:hAnsiTheme="majorHAnsi"/>
          <w:sz w:val="32"/>
          <w:szCs w:val="32"/>
        </w:rPr>
        <w:t>gement</w:t>
      </w:r>
    </w:p>
    <w:p w14:paraId="2F96BEDA" w14:textId="77777777" w:rsidR="00B90647" w:rsidRDefault="00B90647">
      <w:pPr>
        <w:rPr>
          <w:rFonts w:asciiTheme="majorHAnsi" w:hAnsiTheme="majorHAnsi"/>
          <w:sz w:val="32"/>
          <w:szCs w:val="32"/>
        </w:rPr>
      </w:pPr>
    </w:p>
    <w:p w14:paraId="4524711C" w14:textId="77777777" w:rsidR="00B90647" w:rsidRDefault="00B90647">
      <w:pPr>
        <w:rPr>
          <w:rFonts w:asciiTheme="majorHAnsi" w:hAnsiTheme="majorHAnsi"/>
        </w:rPr>
      </w:pPr>
    </w:p>
    <w:p w14:paraId="221416B1" w14:textId="77777777" w:rsidR="004379B9" w:rsidRDefault="00B90647">
      <w:pPr>
        <w:rPr>
          <w:rFonts w:asciiTheme="majorHAnsi" w:hAnsiTheme="majorHAnsi"/>
          <w:u w:val="single"/>
        </w:rPr>
      </w:pPr>
      <w:r w:rsidRPr="00B90647">
        <w:rPr>
          <w:rFonts w:asciiTheme="majorHAnsi" w:hAnsiTheme="majorHAnsi"/>
          <w:u w:val="single"/>
        </w:rPr>
        <w:t>HOOFDSPONSOR:</w:t>
      </w:r>
      <w:r w:rsidR="004A4FD4">
        <w:rPr>
          <w:rFonts w:asciiTheme="majorHAnsi" w:hAnsiTheme="majorHAnsi"/>
          <w:u w:val="single"/>
        </w:rPr>
        <w:t>(exclusiviteit voor concurrerende partijen)</w:t>
      </w:r>
    </w:p>
    <w:p w14:paraId="77B73DC5" w14:textId="77777777" w:rsidR="004379B9" w:rsidRDefault="004379B9">
      <w:pPr>
        <w:rPr>
          <w:rFonts w:asciiTheme="majorHAnsi" w:hAnsiTheme="majorHAnsi"/>
          <w:u w:val="single"/>
        </w:rPr>
      </w:pPr>
    </w:p>
    <w:p w14:paraId="4BC9949E" w14:textId="77777777" w:rsidR="001058D2" w:rsidRDefault="001058D2">
      <w:pPr>
        <w:rPr>
          <w:rFonts w:asciiTheme="majorHAnsi" w:hAnsiTheme="majorHAnsi"/>
          <w:u w:val="single"/>
        </w:rPr>
      </w:pPr>
    </w:p>
    <w:p w14:paraId="0F575A87" w14:textId="236B472C" w:rsidR="004379B9" w:rsidRPr="004379B9" w:rsidRDefault="005A298B" w:rsidP="004379B9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S</w:t>
      </w:r>
      <w:r w:rsidR="00A37C51" w:rsidRPr="00634A2A">
        <w:rPr>
          <w:rFonts w:asciiTheme="majorHAnsi" w:hAnsiTheme="majorHAnsi"/>
        </w:rPr>
        <w:t xml:space="preserve">ponsoring  van </w:t>
      </w:r>
      <w:r w:rsidR="00CB6057">
        <w:rPr>
          <w:rFonts w:asciiTheme="majorHAnsi" w:hAnsiTheme="majorHAnsi"/>
        </w:rPr>
        <w:t>de</w:t>
      </w:r>
      <w:r w:rsidR="00430B69">
        <w:rPr>
          <w:rFonts w:asciiTheme="majorHAnsi" w:hAnsiTheme="majorHAnsi"/>
        </w:rPr>
        <w:t xml:space="preserve"> </w:t>
      </w:r>
      <w:r w:rsidR="00430B69" w:rsidRPr="00792E2B">
        <w:rPr>
          <w:rFonts w:asciiTheme="majorHAnsi" w:hAnsiTheme="majorHAnsi"/>
          <w:b/>
        </w:rPr>
        <w:t xml:space="preserve">Ten-Pro </w:t>
      </w:r>
      <w:r w:rsidR="00CB6057">
        <w:rPr>
          <w:rFonts w:asciiTheme="majorHAnsi" w:hAnsiTheme="majorHAnsi"/>
          <w:b/>
        </w:rPr>
        <w:t xml:space="preserve">Global Junior Tour </w:t>
      </w:r>
      <w:r w:rsidR="00CB6057">
        <w:rPr>
          <w:rFonts w:asciiTheme="majorHAnsi" w:hAnsiTheme="majorHAnsi"/>
        </w:rPr>
        <w:t xml:space="preserve">voor een periode van drie jaar. Kosten: 15.000,- euro per jaar (sponsoring per los evenement is 3.000,- euro). Deze tour bestaat uit zes tennistoernooien per jaar (Dutch Bowl in Nederland, BATD in België, Kim Clijsters in België, Johan Kriek in Amerika, </w:t>
      </w:r>
      <w:proofErr w:type="spellStart"/>
      <w:r w:rsidR="00CB6057">
        <w:rPr>
          <w:rFonts w:asciiTheme="majorHAnsi" w:hAnsiTheme="majorHAnsi"/>
        </w:rPr>
        <w:t>Mouratoglou</w:t>
      </w:r>
      <w:proofErr w:type="spellEnd"/>
      <w:r w:rsidR="00CB6057">
        <w:rPr>
          <w:rFonts w:asciiTheme="majorHAnsi" w:hAnsiTheme="majorHAnsi"/>
        </w:rPr>
        <w:t xml:space="preserve"> in Frankrijk en </w:t>
      </w:r>
      <w:proofErr w:type="spellStart"/>
      <w:r w:rsidR="00CB6057">
        <w:rPr>
          <w:rFonts w:asciiTheme="majorHAnsi" w:hAnsiTheme="majorHAnsi"/>
        </w:rPr>
        <w:t>Rafa</w:t>
      </w:r>
      <w:proofErr w:type="spellEnd"/>
      <w:r w:rsidR="00CB6057">
        <w:rPr>
          <w:rFonts w:asciiTheme="majorHAnsi" w:hAnsiTheme="majorHAnsi"/>
        </w:rPr>
        <w:t xml:space="preserve"> Nadal in Spanje</w:t>
      </w:r>
      <w:r w:rsidR="00244157">
        <w:rPr>
          <w:rFonts w:asciiTheme="majorHAnsi" w:hAnsiTheme="majorHAnsi"/>
        </w:rPr>
        <w:t>)</w:t>
      </w:r>
      <w:r w:rsidR="00CB6057">
        <w:rPr>
          <w:rFonts w:asciiTheme="majorHAnsi" w:hAnsiTheme="majorHAnsi"/>
        </w:rPr>
        <w:t xml:space="preserve">. </w:t>
      </w:r>
    </w:p>
    <w:p w14:paraId="25389A74" w14:textId="4E003D3B" w:rsidR="00634A2A" w:rsidRPr="00A74578" w:rsidRDefault="00634A2A" w:rsidP="001058D2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Mogelijkheid om een </w:t>
      </w:r>
      <w:r w:rsidR="004D425C">
        <w:rPr>
          <w:rFonts w:asciiTheme="majorHAnsi" w:hAnsiTheme="majorHAnsi"/>
        </w:rPr>
        <w:t>proef</w:t>
      </w:r>
      <w:r w:rsidR="00CB6057">
        <w:rPr>
          <w:rFonts w:asciiTheme="majorHAnsi" w:hAnsiTheme="majorHAnsi"/>
        </w:rPr>
        <w:t>periode van een</w:t>
      </w:r>
      <w:r>
        <w:rPr>
          <w:rFonts w:asciiTheme="majorHAnsi" w:hAnsiTheme="majorHAnsi"/>
        </w:rPr>
        <w:t xml:space="preserve"> jaar af te spreken</w:t>
      </w:r>
      <w:r w:rsidR="00792E2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met verleng</w:t>
      </w:r>
      <w:r w:rsidR="00684BE9">
        <w:rPr>
          <w:rFonts w:asciiTheme="majorHAnsi" w:hAnsiTheme="majorHAnsi"/>
        </w:rPr>
        <w:t>ing</w:t>
      </w:r>
      <w:r w:rsidR="00CB6057">
        <w:rPr>
          <w:rFonts w:asciiTheme="majorHAnsi" w:hAnsiTheme="majorHAnsi"/>
        </w:rPr>
        <w:t xml:space="preserve"> naar drie</w:t>
      </w:r>
      <w:r>
        <w:rPr>
          <w:rFonts w:asciiTheme="majorHAnsi" w:hAnsiTheme="majorHAnsi"/>
        </w:rPr>
        <w:t xml:space="preserve"> jaar.</w:t>
      </w:r>
    </w:p>
    <w:p w14:paraId="078A0A78" w14:textId="7B813904" w:rsidR="00A74578" w:rsidRPr="00A74578" w:rsidRDefault="00A74578" w:rsidP="001058D2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Mogelijkheid om gebruik te maken van de </w:t>
      </w:r>
      <w:r w:rsidRPr="00A74578">
        <w:rPr>
          <w:rFonts w:asciiTheme="majorHAnsi" w:hAnsiTheme="majorHAnsi"/>
          <w:b/>
        </w:rPr>
        <w:t>unieke Tennis Database</w:t>
      </w:r>
      <w:r w:rsidR="009B549E">
        <w:rPr>
          <w:rFonts w:asciiTheme="majorHAnsi" w:hAnsiTheme="majorHAnsi"/>
        </w:rPr>
        <w:t xml:space="preserve"> van Ten-Pro (150.000</w:t>
      </w:r>
      <w:r>
        <w:rPr>
          <w:rFonts w:asciiTheme="majorHAnsi" w:hAnsiTheme="majorHAnsi"/>
        </w:rPr>
        <w:t xml:space="preserve"> contacten in de gehele tenniswereld, bestaande uit </w:t>
      </w:r>
      <w:proofErr w:type="gramStart"/>
      <w:r>
        <w:rPr>
          <w:rFonts w:asciiTheme="majorHAnsi" w:hAnsiTheme="majorHAnsi"/>
        </w:rPr>
        <w:t>tennisbonden,  tennisacademies</w:t>
      </w:r>
      <w:proofErr w:type="gramEnd"/>
      <w:r>
        <w:rPr>
          <w:rFonts w:asciiTheme="majorHAnsi" w:hAnsiTheme="majorHAnsi"/>
        </w:rPr>
        <w:t>, tennisscholen, coaches, spelers en ouders).</w:t>
      </w:r>
    </w:p>
    <w:p w14:paraId="55C04528" w14:textId="77777777" w:rsidR="00A74578" w:rsidRPr="00104A6C" w:rsidRDefault="00104A6C" w:rsidP="001058D2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Gebruiksmogelijkheid van het speciale</w:t>
      </w:r>
      <w:r w:rsidR="0079102F">
        <w:rPr>
          <w:rFonts w:asciiTheme="majorHAnsi" w:hAnsiTheme="majorHAnsi"/>
        </w:rPr>
        <w:t xml:space="preserve"> Ten-Pro </w:t>
      </w:r>
      <w:r>
        <w:rPr>
          <w:rFonts w:asciiTheme="majorHAnsi" w:hAnsiTheme="majorHAnsi"/>
        </w:rPr>
        <w:t xml:space="preserve">programma: </w:t>
      </w:r>
      <w:r>
        <w:rPr>
          <w:rFonts w:asciiTheme="majorHAnsi" w:hAnsiTheme="majorHAnsi"/>
          <w:b/>
        </w:rPr>
        <w:t xml:space="preserve">Advantage </w:t>
      </w:r>
      <w:proofErr w:type="spellStart"/>
      <w:r>
        <w:rPr>
          <w:rFonts w:asciiTheme="majorHAnsi" w:hAnsiTheme="majorHAnsi"/>
          <w:b/>
        </w:rPr>
        <w:t>through</w:t>
      </w:r>
      <w:proofErr w:type="spellEnd"/>
      <w:r>
        <w:rPr>
          <w:rFonts w:asciiTheme="majorHAnsi" w:hAnsiTheme="majorHAnsi"/>
          <w:b/>
        </w:rPr>
        <w:t xml:space="preserve"> Knowledge</w:t>
      </w:r>
      <w:r>
        <w:rPr>
          <w:rFonts w:asciiTheme="majorHAnsi" w:hAnsiTheme="majorHAnsi"/>
        </w:rPr>
        <w:t xml:space="preserve">. </w:t>
      </w:r>
      <w:r w:rsidR="00684BE9">
        <w:rPr>
          <w:rFonts w:asciiTheme="majorHAnsi" w:hAnsiTheme="majorHAnsi"/>
        </w:rPr>
        <w:t>Gericht v</w:t>
      </w:r>
      <w:r>
        <w:rPr>
          <w:rFonts w:asciiTheme="majorHAnsi" w:hAnsiTheme="majorHAnsi"/>
        </w:rPr>
        <w:t>erzenden van nieuwsbrieven/mails via Ten-Pro, naar de door de sponsor gewenste doelgroep (</w:t>
      </w:r>
      <w:proofErr w:type="spellStart"/>
      <w:r>
        <w:rPr>
          <w:rFonts w:asciiTheme="majorHAnsi" w:hAnsiTheme="majorHAnsi"/>
        </w:rPr>
        <w:t>your</w:t>
      </w:r>
      <w:proofErr w:type="spellEnd"/>
      <w:r w:rsidR="00A17954">
        <w:rPr>
          <w:rFonts w:asciiTheme="majorHAnsi" w:hAnsiTheme="majorHAnsi"/>
        </w:rPr>
        <w:t xml:space="preserve"> </w:t>
      </w:r>
      <w:proofErr w:type="spellStart"/>
      <w:r w:rsidR="00684BE9">
        <w:rPr>
          <w:rFonts w:asciiTheme="majorHAnsi" w:hAnsiTheme="majorHAnsi"/>
        </w:rPr>
        <w:t>indentified</w:t>
      </w:r>
      <w:proofErr w:type="spellEnd"/>
      <w:r w:rsidR="00A1795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potential</w:t>
      </w:r>
      <w:proofErr w:type="spellEnd"/>
      <w:r w:rsidR="00A1795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customers</w:t>
      </w:r>
      <w:proofErr w:type="spellEnd"/>
      <w:r>
        <w:rPr>
          <w:rFonts w:asciiTheme="majorHAnsi" w:hAnsiTheme="majorHAnsi"/>
        </w:rPr>
        <w:t>).</w:t>
      </w:r>
    </w:p>
    <w:p w14:paraId="4C29E5C6" w14:textId="1B3460E1" w:rsidR="00104A6C" w:rsidRPr="00EE53F4" w:rsidRDefault="003F3EA1" w:rsidP="001058D2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Op specifiek</w:t>
      </w:r>
      <w:r w:rsidR="001B138D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aanvraag inzicht</w:t>
      </w:r>
      <w:r w:rsidR="00104A6C">
        <w:rPr>
          <w:rFonts w:asciiTheme="majorHAnsi" w:hAnsiTheme="majorHAnsi"/>
        </w:rPr>
        <w:t xml:space="preserve"> in het </w:t>
      </w:r>
      <w:r w:rsidR="00104A6C" w:rsidRPr="00104A6C">
        <w:rPr>
          <w:rFonts w:asciiTheme="majorHAnsi" w:hAnsiTheme="majorHAnsi"/>
          <w:b/>
        </w:rPr>
        <w:t>Ten-Pro Scout System</w:t>
      </w:r>
      <w:r w:rsidR="00A17954">
        <w:rPr>
          <w:rFonts w:asciiTheme="majorHAnsi" w:hAnsiTheme="majorHAnsi"/>
          <w:b/>
        </w:rPr>
        <w:t xml:space="preserve"> </w:t>
      </w:r>
      <w:r w:rsidR="00104A6C">
        <w:rPr>
          <w:rFonts w:asciiTheme="majorHAnsi" w:hAnsiTheme="majorHAnsi"/>
        </w:rPr>
        <w:t xml:space="preserve">dat </w:t>
      </w:r>
      <w:proofErr w:type="gramStart"/>
      <w:r w:rsidR="00104A6C">
        <w:rPr>
          <w:rFonts w:asciiTheme="majorHAnsi" w:hAnsiTheme="majorHAnsi"/>
        </w:rPr>
        <w:t>jeugd spelers</w:t>
      </w:r>
      <w:proofErr w:type="gramEnd"/>
      <w:r w:rsidR="00C91B49">
        <w:rPr>
          <w:rFonts w:asciiTheme="majorHAnsi" w:hAnsiTheme="majorHAnsi"/>
        </w:rPr>
        <w:t xml:space="preserve"> (t/m 14</w:t>
      </w:r>
      <w:r w:rsidR="0079102F">
        <w:rPr>
          <w:rFonts w:asciiTheme="majorHAnsi" w:hAnsiTheme="majorHAnsi"/>
        </w:rPr>
        <w:t xml:space="preserve"> jaar)</w:t>
      </w:r>
      <w:r w:rsidR="00104A6C">
        <w:rPr>
          <w:rFonts w:asciiTheme="majorHAnsi" w:hAnsiTheme="majorHAnsi"/>
        </w:rPr>
        <w:t xml:space="preserve"> over de hele wereld</w:t>
      </w:r>
      <w:r w:rsidR="0079102F">
        <w:rPr>
          <w:rFonts w:asciiTheme="majorHAnsi" w:hAnsiTheme="majorHAnsi"/>
        </w:rPr>
        <w:t xml:space="preserve"> volgt (</w:t>
      </w:r>
      <w:proofErr w:type="spellStart"/>
      <w:r w:rsidR="0079102F">
        <w:rPr>
          <w:rFonts w:asciiTheme="majorHAnsi" w:hAnsiTheme="majorHAnsi"/>
        </w:rPr>
        <w:t>always</w:t>
      </w:r>
      <w:proofErr w:type="spellEnd"/>
      <w:r w:rsidR="00A17954">
        <w:rPr>
          <w:rFonts w:asciiTheme="majorHAnsi" w:hAnsiTheme="majorHAnsi"/>
        </w:rPr>
        <w:t xml:space="preserve"> </w:t>
      </w:r>
      <w:proofErr w:type="spellStart"/>
      <w:r w:rsidR="0079102F">
        <w:rPr>
          <w:rFonts w:asciiTheme="majorHAnsi" w:hAnsiTheme="majorHAnsi"/>
        </w:rPr>
        <w:t>one</w:t>
      </w:r>
      <w:proofErr w:type="spellEnd"/>
      <w:r w:rsidR="0079102F">
        <w:rPr>
          <w:rFonts w:asciiTheme="majorHAnsi" w:hAnsiTheme="majorHAnsi"/>
        </w:rPr>
        <w:t xml:space="preserve"> step </w:t>
      </w:r>
      <w:proofErr w:type="spellStart"/>
      <w:r w:rsidR="0079102F">
        <w:rPr>
          <w:rFonts w:asciiTheme="majorHAnsi" w:hAnsiTheme="majorHAnsi"/>
        </w:rPr>
        <w:t>ahead</w:t>
      </w:r>
      <w:proofErr w:type="spellEnd"/>
      <w:r w:rsidR="0079102F">
        <w:rPr>
          <w:rFonts w:asciiTheme="majorHAnsi" w:hAnsiTheme="majorHAnsi"/>
        </w:rPr>
        <w:t>!) en monitort (resultaten, ontwikkeling, uitwisseling van Wild Cards, tendensen in de tennis wereld, inzichten in de laatste trends, de juiste keuze voor sponsoring).</w:t>
      </w:r>
    </w:p>
    <w:p w14:paraId="7E60B963" w14:textId="77777777" w:rsidR="00EE53F4" w:rsidRPr="00634A2A" w:rsidRDefault="00EE53F4" w:rsidP="001058D2">
      <w:pPr>
        <w:pStyle w:val="Lijstalinea"/>
        <w:numPr>
          <w:ilvl w:val="0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Mogelijk</w:t>
      </w:r>
      <w:r w:rsidR="001C24BD">
        <w:rPr>
          <w:rFonts w:asciiTheme="majorHAnsi" w:hAnsiTheme="majorHAnsi"/>
        </w:rPr>
        <w:t>heid voor naa</w:t>
      </w:r>
      <w:r w:rsidR="0016515B">
        <w:rPr>
          <w:rFonts w:asciiTheme="majorHAnsi" w:hAnsiTheme="majorHAnsi"/>
        </w:rPr>
        <w:t xml:space="preserve">msvermelding in de titel van het </w:t>
      </w:r>
      <w:r w:rsidR="001459E1">
        <w:rPr>
          <w:rFonts w:asciiTheme="majorHAnsi" w:hAnsiTheme="majorHAnsi"/>
        </w:rPr>
        <w:t>evenement</w:t>
      </w:r>
      <w:r w:rsidR="00D37EB2">
        <w:rPr>
          <w:rFonts w:asciiTheme="majorHAnsi" w:hAnsiTheme="majorHAnsi"/>
        </w:rPr>
        <w:t xml:space="preserve">. </w:t>
      </w:r>
    </w:p>
    <w:p w14:paraId="5FB510B6" w14:textId="73090CCB" w:rsidR="00B90647" w:rsidRPr="00B90647" w:rsidRDefault="00B90647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B90647">
        <w:rPr>
          <w:rFonts w:asciiTheme="majorHAnsi" w:hAnsiTheme="majorHAnsi"/>
        </w:rPr>
        <w:t>Naamsvermelding op alle t</w:t>
      </w:r>
      <w:r w:rsidR="0016515B">
        <w:rPr>
          <w:rFonts w:asciiTheme="majorHAnsi" w:hAnsiTheme="majorHAnsi"/>
        </w:rPr>
        <w:t>oernooi-uitingen, zoals:</w:t>
      </w:r>
      <w:r w:rsidR="005D1DCE">
        <w:rPr>
          <w:rFonts w:asciiTheme="majorHAnsi" w:hAnsiTheme="majorHAnsi"/>
        </w:rPr>
        <w:t xml:space="preserve"> </w:t>
      </w:r>
      <w:proofErr w:type="spellStart"/>
      <w:r w:rsidR="006C6DF0">
        <w:rPr>
          <w:rFonts w:asciiTheme="majorHAnsi" w:hAnsiTheme="majorHAnsi"/>
        </w:rPr>
        <w:t>social</w:t>
      </w:r>
      <w:proofErr w:type="spellEnd"/>
      <w:r w:rsidR="006C6DF0">
        <w:rPr>
          <w:rFonts w:asciiTheme="majorHAnsi" w:hAnsiTheme="majorHAnsi"/>
        </w:rPr>
        <w:t xml:space="preserve"> media, e-mail,</w:t>
      </w:r>
      <w:r w:rsidRPr="00B90647">
        <w:rPr>
          <w:rFonts w:asciiTheme="majorHAnsi" w:hAnsiTheme="majorHAnsi"/>
        </w:rPr>
        <w:t xml:space="preserve"> posters, kleding, internetsite, </w:t>
      </w:r>
      <w:proofErr w:type="gramStart"/>
      <w:r w:rsidRPr="00B90647">
        <w:rPr>
          <w:rFonts w:asciiTheme="majorHAnsi" w:hAnsiTheme="majorHAnsi"/>
        </w:rPr>
        <w:t>PR-</w:t>
      </w:r>
      <w:r w:rsidR="000627A3">
        <w:rPr>
          <w:rFonts w:asciiTheme="majorHAnsi" w:hAnsiTheme="majorHAnsi"/>
        </w:rPr>
        <w:t>activiteiten</w:t>
      </w:r>
      <w:proofErr w:type="gramEnd"/>
      <w:r w:rsidR="000627A3">
        <w:rPr>
          <w:rFonts w:asciiTheme="majorHAnsi" w:hAnsiTheme="majorHAnsi"/>
        </w:rPr>
        <w:t>, banners &amp; vlaggen</w:t>
      </w:r>
      <w:r>
        <w:rPr>
          <w:rFonts w:asciiTheme="majorHAnsi" w:hAnsiTheme="majorHAnsi"/>
        </w:rPr>
        <w:t xml:space="preserve"> en vermelding op alle persuitingen.</w:t>
      </w:r>
    </w:p>
    <w:p w14:paraId="404EF8CC" w14:textId="77777777" w:rsidR="00B90647" w:rsidRPr="00684BE9" w:rsidRDefault="00B90647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684BE9">
        <w:rPr>
          <w:rFonts w:asciiTheme="majorHAnsi" w:hAnsiTheme="majorHAnsi"/>
        </w:rPr>
        <w:t>Recht op commerciële exploitatie tijdens het toernooi</w:t>
      </w:r>
      <w:r w:rsidR="0016515B">
        <w:rPr>
          <w:rFonts w:asciiTheme="majorHAnsi" w:hAnsiTheme="majorHAnsi"/>
        </w:rPr>
        <w:t xml:space="preserve"> </w:t>
      </w:r>
      <w:r w:rsidR="00684BE9">
        <w:rPr>
          <w:rFonts w:asciiTheme="majorHAnsi" w:hAnsiTheme="majorHAnsi"/>
        </w:rPr>
        <w:t>(a</w:t>
      </w:r>
      <w:r w:rsidRPr="00684BE9">
        <w:rPr>
          <w:rFonts w:asciiTheme="majorHAnsi" w:hAnsiTheme="majorHAnsi"/>
        </w:rPr>
        <w:t>ctiviteiten nader in te vullen in overleg met de organisatie</w:t>
      </w:r>
      <w:r w:rsidR="00684BE9">
        <w:rPr>
          <w:rFonts w:asciiTheme="majorHAnsi" w:hAnsiTheme="majorHAnsi"/>
        </w:rPr>
        <w:t>).</w:t>
      </w:r>
    </w:p>
    <w:p w14:paraId="30AB8C6B" w14:textId="77777777" w:rsidR="00B90647" w:rsidRDefault="00B90647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Recht op gebruik van toernooilogo in eigen communicatie-uitingen</w:t>
      </w:r>
    </w:p>
    <w:p w14:paraId="4036A456" w14:textId="77777777" w:rsidR="00B90647" w:rsidRDefault="00B90647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Boarding en andere reclame uitingen op zogeheten top-A-locaties (</w:t>
      </w:r>
      <w:r w:rsidR="0016515B">
        <w:rPr>
          <w:rFonts w:asciiTheme="majorHAnsi" w:hAnsiTheme="majorHAnsi"/>
        </w:rPr>
        <w:t xml:space="preserve">in overleg </w:t>
      </w:r>
      <w:r w:rsidR="00BB7A3F">
        <w:rPr>
          <w:rFonts w:asciiTheme="majorHAnsi" w:hAnsiTheme="majorHAnsi"/>
        </w:rPr>
        <w:t>aan het net, aan de hekwerken rondom de tennisbaan, bij de stoelen van de scheidsrechter en spelers).</w:t>
      </w:r>
    </w:p>
    <w:p w14:paraId="0B4B4B51" w14:textId="0070A1F0" w:rsidR="00BB7A3F" w:rsidRDefault="00BB7A3F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 de internetsite vermelding van </w:t>
      </w:r>
      <w:r w:rsidR="00E762E9">
        <w:rPr>
          <w:rFonts w:asciiTheme="majorHAnsi" w:hAnsiTheme="majorHAnsi"/>
        </w:rPr>
        <w:t>bedrijfs</w:t>
      </w:r>
      <w:r>
        <w:rPr>
          <w:rFonts w:asciiTheme="majorHAnsi" w:hAnsiTheme="majorHAnsi"/>
        </w:rPr>
        <w:t>naam</w:t>
      </w:r>
      <w:r w:rsidR="00E762E9">
        <w:rPr>
          <w:rFonts w:asciiTheme="majorHAnsi" w:hAnsiTheme="majorHAnsi"/>
        </w:rPr>
        <w:t>/logo</w:t>
      </w:r>
      <w:r>
        <w:rPr>
          <w:rFonts w:asciiTheme="majorHAnsi" w:hAnsiTheme="majorHAnsi"/>
        </w:rPr>
        <w:t xml:space="preserve"> met doorlink mogelijkheid.</w:t>
      </w:r>
    </w:p>
    <w:p w14:paraId="62950E42" w14:textId="77777777" w:rsidR="00BB7A3F" w:rsidRDefault="00BB7A3F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Naamsvermelding op alle sponsorpagina’s (</w:t>
      </w:r>
      <w:r w:rsidR="0016515B">
        <w:rPr>
          <w:rFonts w:asciiTheme="majorHAnsi" w:hAnsiTheme="majorHAnsi"/>
        </w:rPr>
        <w:t>op website</w:t>
      </w:r>
      <w:r>
        <w:rPr>
          <w:rFonts w:asciiTheme="majorHAnsi" w:hAnsiTheme="majorHAnsi"/>
        </w:rPr>
        <w:t>)</w:t>
      </w:r>
      <w:r w:rsidR="0016515B">
        <w:rPr>
          <w:rFonts w:asciiTheme="majorHAnsi" w:hAnsiTheme="majorHAnsi"/>
        </w:rPr>
        <w:t>.</w:t>
      </w:r>
    </w:p>
    <w:p w14:paraId="0B50DDC9" w14:textId="77777777" w:rsidR="00BB7A3F" w:rsidRDefault="00BB7A3F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 organisatie verleent in overleg medewerking aan promotionele activiteiten van de hoofdsponsor (indien gewenst)</w:t>
      </w:r>
      <w:r w:rsidR="00BC0CC6">
        <w:rPr>
          <w:rFonts w:asciiTheme="majorHAnsi" w:hAnsiTheme="majorHAnsi"/>
        </w:rPr>
        <w:t>.</w:t>
      </w:r>
    </w:p>
    <w:p w14:paraId="38591966" w14:textId="77777777" w:rsidR="00BB7A3F" w:rsidRDefault="00BB7A3F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 organisatie verplicht zich bij TV-registraties de hoofdsponsor te promoten.</w:t>
      </w:r>
    </w:p>
    <w:p w14:paraId="4D302C6E" w14:textId="77777777" w:rsidR="00BB7A3F" w:rsidRDefault="00BB7A3F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organisatie verplicht zich bij </w:t>
      </w:r>
      <w:proofErr w:type="spellStart"/>
      <w:r>
        <w:rPr>
          <w:rFonts w:asciiTheme="majorHAnsi" w:hAnsiTheme="majorHAnsi"/>
        </w:rPr>
        <w:t>Radio-reportages</w:t>
      </w:r>
      <w:proofErr w:type="spellEnd"/>
      <w:r>
        <w:rPr>
          <w:rFonts w:asciiTheme="majorHAnsi" w:hAnsiTheme="majorHAnsi"/>
        </w:rPr>
        <w:t xml:space="preserve"> de hoofdsponsor te promoten.</w:t>
      </w:r>
    </w:p>
    <w:p w14:paraId="55098275" w14:textId="77777777" w:rsidR="002A0076" w:rsidRDefault="00BB7A3F" w:rsidP="0016515B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organisatie verplicht zich bij media-uitingen aan de schrijvende pers </w:t>
      </w:r>
      <w:r w:rsidR="006C6DF0">
        <w:rPr>
          <w:rFonts w:asciiTheme="majorHAnsi" w:hAnsiTheme="majorHAnsi"/>
        </w:rPr>
        <w:t>de hoofdsponsor te promoten</w:t>
      </w:r>
    </w:p>
    <w:p w14:paraId="4C2551A6" w14:textId="242C578F" w:rsidR="00430B69" w:rsidRPr="0016515B" w:rsidRDefault="002A0076" w:rsidP="0016515B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C6DF0">
        <w:rPr>
          <w:rFonts w:asciiTheme="majorHAnsi" w:hAnsiTheme="majorHAnsi"/>
        </w:rPr>
        <w:t xml:space="preserve">2 x per jaar </w:t>
      </w:r>
      <w:r w:rsidR="0030476E">
        <w:rPr>
          <w:rFonts w:asciiTheme="majorHAnsi" w:hAnsiTheme="majorHAnsi"/>
        </w:rPr>
        <w:t xml:space="preserve">met logo </w:t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XXL formaat</w:t>
      </w:r>
      <w:proofErr w:type="gramEnd"/>
      <w:r>
        <w:rPr>
          <w:rFonts w:asciiTheme="majorHAnsi" w:hAnsiTheme="majorHAnsi"/>
        </w:rPr>
        <w:t>) in Dutch Bowl</w:t>
      </w:r>
      <w:r w:rsidR="006C6DF0">
        <w:rPr>
          <w:rFonts w:asciiTheme="majorHAnsi" w:hAnsiTheme="majorHAnsi"/>
        </w:rPr>
        <w:t xml:space="preserve"> advertentie </w:t>
      </w:r>
      <w:r>
        <w:rPr>
          <w:rFonts w:asciiTheme="majorHAnsi" w:hAnsiTheme="majorHAnsi"/>
        </w:rPr>
        <w:t>(halve pagina in de Gelderlander</w:t>
      </w:r>
      <w:r w:rsidR="006C6DF0">
        <w:rPr>
          <w:rFonts w:asciiTheme="majorHAnsi" w:hAnsiTheme="majorHAnsi"/>
        </w:rPr>
        <w:t>)</w:t>
      </w:r>
    </w:p>
    <w:p w14:paraId="4EBA3767" w14:textId="77777777" w:rsidR="00F070F7" w:rsidRDefault="00F070F7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Foto reportage</w:t>
      </w:r>
      <w:proofErr w:type="gramEnd"/>
      <w:r>
        <w:rPr>
          <w:rFonts w:asciiTheme="majorHAnsi" w:hAnsiTheme="majorHAnsi"/>
        </w:rPr>
        <w:t xml:space="preserve"> met winnaars, inclusief naamsvermelding d.m.v. boarding, banner of vlag.</w:t>
      </w:r>
    </w:p>
    <w:p w14:paraId="7E96A4DA" w14:textId="391F816C" w:rsidR="006C6DF0" w:rsidRDefault="006C6DF0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Uitnodiging voor sponsormeeting tijdens Dutch Bowl International</w:t>
      </w:r>
    </w:p>
    <w:p w14:paraId="743F3D4C" w14:textId="05A44E9A" w:rsidR="006C6DF0" w:rsidRDefault="003956B1" w:rsidP="00B90647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 bedrijfslogo op “</w:t>
      </w:r>
      <w:proofErr w:type="spellStart"/>
      <w:r>
        <w:rPr>
          <w:rFonts w:asciiTheme="majorHAnsi" w:hAnsiTheme="majorHAnsi"/>
        </w:rPr>
        <w:t>sponsorwall</w:t>
      </w:r>
      <w:proofErr w:type="spellEnd"/>
      <w:r>
        <w:rPr>
          <w:rFonts w:asciiTheme="majorHAnsi" w:hAnsiTheme="majorHAnsi"/>
        </w:rPr>
        <w:t>” tijdens Dutch Bowl International</w:t>
      </w:r>
    </w:p>
    <w:p w14:paraId="58EC4C0C" w14:textId="77777777" w:rsidR="00BB7A3F" w:rsidRDefault="00BB7A3F" w:rsidP="00BB7A3F">
      <w:pPr>
        <w:rPr>
          <w:rFonts w:asciiTheme="majorHAnsi" w:hAnsiTheme="majorHAnsi"/>
        </w:rPr>
      </w:pPr>
    </w:p>
    <w:p w14:paraId="7C2E5C32" w14:textId="77777777" w:rsidR="001058D2" w:rsidRDefault="001058D2" w:rsidP="00BB7A3F">
      <w:pPr>
        <w:rPr>
          <w:rFonts w:asciiTheme="majorHAnsi" w:hAnsiTheme="majorHAnsi"/>
        </w:rPr>
      </w:pPr>
    </w:p>
    <w:p w14:paraId="40E63C4B" w14:textId="77777777" w:rsidR="00264FE6" w:rsidRPr="00C06425" w:rsidRDefault="00264FE6" w:rsidP="00C0642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F22F84B" w14:textId="77777777" w:rsidR="00754C59" w:rsidRPr="00CB2D45" w:rsidRDefault="00754C59" w:rsidP="00754C59">
      <w:pPr>
        <w:rPr>
          <w:rFonts w:asciiTheme="majorHAnsi" w:hAnsiTheme="majorHAnsi"/>
          <w:b/>
          <w:u w:val="single"/>
        </w:rPr>
      </w:pPr>
      <w:r w:rsidRPr="00CB2D45">
        <w:rPr>
          <w:rFonts w:asciiTheme="majorHAnsi" w:hAnsiTheme="majorHAnsi"/>
          <w:b/>
          <w:u w:val="single"/>
        </w:rPr>
        <w:t xml:space="preserve">VOORWAARDEN: </w:t>
      </w:r>
    </w:p>
    <w:p w14:paraId="6B9C16E2" w14:textId="77777777" w:rsidR="00754C59" w:rsidRPr="00C06425" w:rsidRDefault="00754C59" w:rsidP="00754C59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C06425">
        <w:rPr>
          <w:rFonts w:asciiTheme="majorHAnsi" w:hAnsiTheme="majorHAnsi" w:cs="Arial"/>
          <w:color w:val="1A1A1A"/>
        </w:rPr>
        <w:t>Het afgesproken bedrag zal binnen 14 dagen na ontvangst van de factuur worden voldaan.</w:t>
      </w:r>
    </w:p>
    <w:p w14:paraId="5E26BA6F" w14:textId="77777777" w:rsidR="00754C59" w:rsidRPr="00BA33A4" w:rsidRDefault="00754C59" w:rsidP="00754C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De afmetingen van boarding en vlaggen worden </w:t>
      </w:r>
      <w:r>
        <w:rPr>
          <w:rFonts w:asciiTheme="majorHAnsi" w:hAnsiTheme="majorHAnsi" w:cs="Arial"/>
          <w:color w:val="1A1A1A"/>
        </w:rPr>
        <w:t xml:space="preserve">in overleg met de organisatie </w:t>
      </w:r>
      <w:r w:rsidRPr="00BA33A4">
        <w:rPr>
          <w:rFonts w:asciiTheme="majorHAnsi" w:hAnsiTheme="majorHAnsi" w:cs="Arial"/>
          <w:color w:val="1A1A1A"/>
        </w:rPr>
        <w:t>bepaal</w:t>
      </w:r>
      <w:r>
        <w:rPr>
          <w:rFonts w:asciiTheme="majorHAnsi" w:hAnsiTheme="majorHAnsi" w:cs="Arial"/>
          <w:color w:val="1A1A1A"/>
        </w:rPr>
        <w:t>d</w:t>
      </w:r>
      <w:r w:rsidRPr="00BA33A4">
        <w:rPr>
          <w:rFonts w:asciiTheme="majorHAnsi" w:hAnsiTheme="majorHAnsi" w:cs="Arial"/>
          <w:color w:val="1A1A1A"/>
        </w:rPr>
        <w:t>.</w:t>
      </w:r>
    </w:p>
    <w:p w14:paraId="0ECB288B" w14:textId="77777777" w:rsidR="00754C59" w:rsidRPr="00BA33A4" w:rsidRDefault="00754C59" w:rsidP="00754C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Alle vormen van reclame-uitingen rondom de accommodatie zoals, vlaggen, </w:t>
      </w:r>
      <w:r>
        <w:rPr>
          <w:rFonts w:asciiTheme="majorHAnsi" w:hAnsiTheme="majorHAnsi" w:cs="Arial"/>
          <w:color w:val="1A1A1A"/>
        </w:rPr>
        <w:t>r</w:t>
      </w:r>
      <w:r w:rsidRPr="00BA33A4">
        <w:rPr>
          <w:rFonts w:asciiTheme="majorHAnsi" w:hAnsiTheme="majorHAnsi" w:cs="Arial"/>
          <w:color w:val="1A1A1A"/>
        </w:rPr>
        <w:t xml:space="preserve">eclameborden e.d. dienen door uw bedrijf uiterlijk 1,5 week voorafgaand aan het toernooi te worden afgeleverd </w:t>
      </w:r>
      <w:proofErr w:type="gramStart"/>
      <w:r w:rsidRPr="00BA33A4">
        <w:rPr>
          <w:rFonts w:asciiTheme="majorHAnsi" w:hAnsiTheme="majorHAnsi" w:cs="Arial"/>
          <w:color w:val="1A1A1A"/>
        </w:rPr>
        <w:t xml:space="preserve">op  </w:t>
      </w:r>
      <w:r>
        <w:rPr>
          <w:rFonts w:asciiTheme="majorHAnsi" w:hAnsiTheme="majorHAnsi" w:cs="Arial"/>
          <w:color w:val="1A1A1A"/>
        </w:rPr>
        <w:t>de</w:t>
      </w:r>
      <w:proofErr w:type="gramEnd"/>
      <w:r>
        <w:rPr>
          <w:rFonts w:asciiTheme="majorHAnsi" w:hAnsiTheme="majorHAnsi" w:cs="Arial"/>
          <w:color w:val="1A1A1A"/>
        </w:rPr>
        <w:t xml:space="preserve"> </w:t>
      </w:r>
      <w:r w:rsidRPr="00BA33A4">
        <w:rPr>
          <w:rFonts w:asciiTheme="majorHAnsi" w:hAnsiTheme="majorHAnsi" w:cs="Arial"/>
          <w:color w:val="1A1A1A"/>
        </w:rPr>
        <w:t>accommodatie</w:t>
      </w:r>
      <w:r>
        <w:rPr>
          <w:rFonts w:asciiTheme="majorHAnsi" w:hAnsiTheme="majorHAnsi" w:cs="Arial"/>
          <w:color w:val="1A1A1A"/>
        </w:rPr>
        <w:t>.</w:t>
      </w:r>
    </w:p>
    <w:p w14:paraId="22DF0569" w14:textId="77777777" w:rsidR="00754C59" w:rsidRDefault="00754C59" w:rsidP="00754C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>Advertenties zullen digitaal aangeleverd te worden</w:t>
      </w:r>
      <w:r>
        <w:rPr>
          <w:rFonts w:asciiTheme="majorHAnsi" w:hAnsiTheme="majorHAnsi" w:cs="Arial"/>
          <w:color w:val="1A1A1A"/>
        </w:rPr>
        <w:t>.</w:t>
      </w:r>
    </w:p>
    <w:p w14:paraId="60DF475D" w14:textId="77777777" w:rsidR="00754C59" w:rsidRPr="0091486C" w:rsidRDefault="00754C59" w:rsidP="00754C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Voor Hoofd- en Goldsponsoren geldt dat zij ten tijde van het toernooi gebruik kunnen maken van een gratis lunch, koffie en thee voor maximaal vier </w:t>
      </w:r>
      <w:bookmarkStart w:id="0" w:name="_GoBack"/>
      <w:bookmarkEnd w:id="0"/>
      <w:r>
        <w:rPr>
          <w:rFonts w:asciiTheme="majorHAnsi" w:hAnsiTheme="majorHAnsi" w:cs="Arial"/>
          <w:color w:val="1A1A1A"/>
        </w:rPr>
        <w:t xml:space="preserve">personen. </w:t>
      </w:r>
    </w:p>
    <w:p w14:paraId="70C199CB" w14:textId="77777777" w:rsidR="00754C59" w:rsidRPr="00BA33A4" w:rsidRDefault="00754C59" w:rsidP="00754C5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>Alle (media-)rechten (o.a. radio en tele</w:t>
      </w:r>
      <w:r>
        <w:rPr>
          <w:rFonts w:asciiTheme="majorHAnsi" w:hAnsiTheme="majorHAnsi" w:cs="Arial"/>
          <w:color w:val="1A1A1A"/>
        </w:rPr>
        <w:t>visie) blijven voorbehouden aan Ten-Pro.</w:t>
      </w:r>
    </w:p>
    <w:p w14:paraId="4E35E6DF" w14:textId="77777777" w:rsidR="00754C59" w:rsidRPr="00BA33A4" w:rsidRDefault="00754C59" w:rsidP="00754C59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Voor meer informatie over bovenstaande sponsormogelijkheden kunt u contact opnemen met </w:t>
      </w:r>
      <w:r>
        <w:rPr>
          <w:rFonts w:asciiTheme="majorHAnsi" w:hAnsiTheme="majorHAnsi" w:cs="Arial"/>
          <w:color w:val="1A1A1A"/>
        </w:rPr>
        <w:t xml:space="preserve">Goran </w:t>
      </w:r>
      <w:proofErr w:type="spellStart"/>
      <w:proofErr w:type="gramStart"/>
      <w:r>
        <w:rPr>
          <w:rFonts w:asciiTheme="majorHAnsi" w:hAnsiTheme="majorHAnsi" w:cs="Arial"/>
          <w:color w:val="1A1A1A"/>
        </w:rPr>
        <w:t>Novakovic</w:t>
      </w:r>
      <w:proofErr w:type="spellEnd"/>
      <w:r>
        <w:rPr>
          <w:rFonts w:asciiTheme="majorHAnsi" w:hAnsiTheme="majorHAnsi" w:cs="Arial"/>
          <w:color w:val="1A1A1A"/>
        </w:rPr>
        <w:t>:  tel.</w:t>
      </w:r>
      <w:proofErr w:type="gramEnd"/>
      <w:r>
        <w:rPr>
          <w:rFonts w:asciiTheme="majorHAnsi" w:hAnsiTheme="majorHAnsi" w:cs="Arial"/>
          <w:color w:val="1A1A1A"/>
        </w:rPr>
        <w:t>: 06 –22 11 88 57</w:t>
      </w:r>
      <w:r w:rsidRPr="00BA33A4">
        <w:rPr>
          <w:rFonts w:asciiTheme="majorHAnsi" w:hAnsiTheme="majorHAnsi" w:cs="Arial"/>
          <w:color w:val="1A1A1A"/>
        </w:rPr>
        <w:t>.</w:t>
      </w:r>
    </w:p>
    <w:p w14:paraId="04E6E909" w14:textId="77777777" w:rsidR="00754C59" w:rsidRDefault="00754C59" w:rsidP="00754C59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BA33A4">
        <w:rPr>
          <w:rFonts w:asciiTheme="majorHAnsi" w:hAnsiTheme="majorHAnsi" w:cs="Arial"/>
          <w:color w:val="1A1A1A"/>
        </w:rPr>
        <w:t xml:space="preserve">Of stuur een mail </w:t>
      </w:r>
      <w:proofErr w:type="gramStart"/>
      <w:r w:rsidRPr="00BA33A4">
        <w:rPr>
          <w:rFonts w:asciiTheme="majorHAnsi" w:hAnsiTheme="majorHAnsi" w:cs="Arial"/>
          <w:color w:val="1A1A1A"/>
        </w:rPr>
        <w:t>naa</w:t>
      </w:r>
      <w:r>
        <w:rPr>
          <w:rFonts w:asciiTheme="majorHAnsi" w:hAnsiTheme="majorHAnsi" w:cs="Arial"/>
          <w:color w:val="1A1A1A"/>
        </w:rPr>
        <w:t>r :</w:t>
      </w:r>
      <w:proofErr w:type="gramEnd"/>
      <w:r>
        <w:rPr>
          <w:rFonts w:asciiTheme="majorHAnsi" w:hAnsiTheme="majorHAnsi" w:cs="Arial"/>
          <w:color w:val="1A1A1A"/>
        </w:rPr>
        <w:t xml:space="preserve"> </w:t>
      </w:r>
      <w:hyperlink r:id="rId6" w:history="1">
        <w:r w:rsidRPr="009E252C">
          <w:rPr>
            <w:rStyle w:val="Hyperlink"/>
            <w:rFonts w:asciiTheme="majorHAnsi" w:hAnsiTheme="majorHAnsi" w:cs="Arial"/>
          </w:rPr>
          <w:t>proglobus@live.nl</w:t>
        </w:r>
      </w:hyperlink>
      <w:r>
        <w:rPr>
          <w:rFonts w:asciiTheme="majorHAnsi" w:hAnsiTheme="majorHAnsi" w:cs="Arial"/>
          <w:color w:val="1A1A1A"/>
        </w:rPr>
        <w:t xml:space="preserve"> </w:t>
      </w:r>
    </w:p>
    <w:p w14:paraId="2986A097" w14:textId="77777777" w:rsidR="00754C59" w:rsidRDefault="00754C59" w:rsidP="00754C59">
      <w:pPr>
        <w:pStyle w:val="Lijstalinea"/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2CCB7BAD" w14:textId="77777777" w:rsidR="00754C59" w:rsidRDefault="00754C59" w:rsidP="00754C5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14:paraId="5BA3E7A8" w14:textId="77777777" w:rsidR="002465B6" w:rsidRPr="00BA33A4" w:rsidRDefault="002465B6" w:rsidP="00BA33A4">
      <w:pPr>
        <w:ind w:firstLine="60"/>
        <w:rPr>
          <w:rFonts w:asciiTheme="majorHAnsi" w:hAnsiTheme="majorHAnsi"/>
        </w:rPr>
      </w:pPr>
    </w:p>
    <w:p w14:paraId="39FAECC7" w14:textId="77777777" w:rsidR="00630960" w:rsidRDefault="00630960" w:rsidP="00BA33A4">
      <w:pPr>
        <w:pStyle w:val="Lijstalinea"/>
        <w:rPr>
          <w:rFonts w:asciiTheme="majorHAnsi" w:hAnsiTheme="majorHAnsi"/>
        </w:rPr>
      </w:pPr>
    </w:p>
    <w:p w14:paraId="6A5A527A" w14:textId="77777777" w:rsidR="00630960" w:rsidRPr="00630960" w:rsidRDefault="00630960" w:rsidP="00630960">
      <w:pPr>
        <w:pStyle w:val="Lijstalinea"/>
        <w:rPr>
          <w:rFonts w:asciiTheme="majorHAnsi" w:hAnsiTheme="majorHAnsi"/>
        </w:rPr>
      </w:pPr>
    </w:p>
    <w:sectPr w:rsidR="00630960" w:rsidRPr="00630960" w:rsidSect="009A2A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B395E"/>
    <w:multiLevelType w:val="hybridMultilevel"/>
    <w:tmpl w:val="228E051E"/>
    <w:lvl w:ilvl="0" w:tplc="11AA1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BC6"/>
    <w:multiLevelType w:val="hybridMultilevel"/>
    <w:tmpl w:val="B4B0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6F6"/>
    <w:multiLevelType w:val="hybridMultilevel"/>
    <w:tmpl w:val="3F283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72F0"/>
    <w:multiLevelType w:val="hybridMultilevel"/>
    <w:tmpl w:val="774ADBCE"/>
    <w:lvl w:ilvl="0" w:tplc="11AA1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1449"/>
    <w:multiLevelType w:val="hybridMultilevel"/>
    <w:tmpl w:val="F1D87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86295"/>
    <w:multiLevelType w:val="hybridMultilevel"/>
    <w:tmpl w:val="570AA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008A"/>
    <w:multiLevelType w:val="hybridMultilevel"/>
    <w:tmpl w:val="C640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0339"/>
    <w:multiLevelType w:val="hybridMultilevel"/>
    <w:tmpl w:val="954C2926"/>
    <w:lvl w:ilvl="0" w:tplc="11AA19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47"/>
    <w:rsid w:val="000059D4"/>
    <w:rsid w:val="000627A3"/>
    <w:rsid w:val="000944B1"/>
    <w:rsid w:val="000D1024"/>
    <w:rsid w:val="00104A6C"/>
    <w:rsid w:val="001058D2"/>
    <w:rsid w:val="001459E1"/>
    <w:rsid w:val="0016515B"/>
    <w:rsid w:val="00167055"/>
    <w:rsid w:val="001B138D"/>
    <w:rsid w:val="001C24BD"/>
    <w:rsid w:val="001C42B7"/>
    <w:rsid w:val="00244157"/>
    <w:rsid w:val="002465B6"/>
    <w:rsid w:val="00264FE6"/>
    <w:rsid w:val="00273291"/>
    <w:rsid w:val="002815EA"/>
    <w:rsid w:val="002962F7"/>
    <w:rsid w:val="002A0076"/>
    <w:rsid w:val="002C375D"/>
    <w:rsid w:val="002F2002"/>
    <w:rsid w:val="00300F17"/>
    <w:rsid w:val="003028BB"/>
    <w:rsid w:val="0030476E"/>
    <w:rsid w:val="00380261"/>
    <w:rsid w:val="003956B1"/>
    <w:rsid w:val="003A08FF"/>
    <w:rsid w:val="003C1F0A"/>
    <w:rsid w:val="003F3EA1"/>
    <w:rsid w:val="00430B69"/>
    <w:rsid w:val="004379B9"/>
    <w:rsid w:val="004625AB"/>
    <w:rsid w:val="004A4FD4"/>
    <w:rsid w:val="004C71C0"/>
    <w:rsid w:val="004D425C"/>
    <w:rsid w:val="004D59B7"/>
    <w:rsid w:val="004E44EE"/>
    <w:rsid w:val="00576FBB"/>
    <w:rsid w:val="00586084"/>
    <w:rsid w:val="005A298B"/>
    <w:rsid w:val="005A36CC"/>
    <w:rsid w:val="005D1DCE"/>
    <w:rsid w:val="005D2902"/>
    <w:rsid w:val="00630960"/>
    <w:rsid w:val="00634A2A"/>
    <w:rsid w:val="00684A74"/>
    <w:rsid w:val="00684BE9"/>
    <w:rsid w:val="006A2BFD"/>
    <w:rsid w:val="006C6DF0"/>
    <w:rsid w:val="00703A31"/>
    <w:rsid w:val="007179AF"/>
    <w:rsid w:val="00754C59"/>
    <w:rsid w:val="0079102F"/>
    <w:rsid w:val="00792E2B"/>
    <w:rsid w:val="007A7650"/>
    <w:rsid w:val="007C2344"/>
    <w:rsid w:val="008022B4"/>
    <w:rsid w:val="008142B3"/>
    <w:rsid w:val="0082664B"/>
    <w:rsid w:val="008A17EE"/>
    <w:rsid w:val="008A7A42"/>
    <w:rsid w:val="008E0CC5"/>
    <w:rsid w:val="0091486C"/>
    <w:rsid w:val="009268A0"/>
    <w:rsid w:val="00972AC8"/>
    <w:rsid w:val="009A2AA5"/>
    <w:rsid w:val="009A3B0A"/>
    <w:rsid w:val="009B549E"/>
    <w:rsid w:val="009C4B0F"/>
    <w:rsid w:val="009C573D"/>
    <w:rsid w:val="00A17954"/>
    <w:rsid w:val="00A21BE1"/>
    <w:rsid w:val="00A37C51"/>
    <w:rsid w:val="00A74578"/>
    <w:rsid w:val="00A830C5"/>
    <w:rsid w:val="00A842FD"/>
    <w:rsid w:val="00AC5A35"/>
    <w:rsid w:val="00B07CD7"/>
    <w:rsid w:val="00B2191C"/>
    <w:rsid w:val="00B90647"/>
    <w:rsid w:val="00B91AB9"/>
    <w:rsid w:val="00BA33A4"/>
    <w:rsid w:val="00BB7A3F"/>
    <w:rsid w:val="00BC0CC6"/>
    <w:rsid w:val="00BD3EE1"/>
    <w:rsid w:val="00BF79F1"/>
    <w:rsid w:val="00C06425"/>
    <w:rsid w:val="00C312E8"/>
    <w:rsid w:val="00C41BC8"/>
    <w:rsid w:val="00C42FD0"/>
    <w:rsid w:val="00C75D38"/>
    <w:rsid w:val="00C91B49"/>
    <w:rsid w:val="00CB6057"/>
    <w:rsid w:val="00D37EB2"/>
    <w:rsid w:val="00E658EA"/>
    <w:rsid w:val="00E762E9"/>
    <w:rsid w:val="00EE53F4"/>
    <w:rsid w:val="00F070F7"/>
    <w:rsid w:val="00F15E97"/>
    <w:rsid w:val="00F92D41"/>
    <w:rsid w:val="00FA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5DE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6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642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64FE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64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oglobus@liv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kaak</dc:creator>
  <cp:lastModifiedBy>Carina Kaak</cp:lastModifiedBy>
  <cp:revision>2</cp:revision>
  <cp:lastPrinted>2017-01-10T11:06:00Z</cp:lastPrinted>
  <dcterms:created xsi:type="dcterms:W3CDTF">2017-01-11T12:57:00Z</dcterms:created>
  <dcterms:modified xsi:type="dcterms:W3CDTF">2017-01-11T12:57:00Z</dcterms:modified>
</cp:coreProperties>
</file>